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85BF6" w14:textId="7E48C0DC" w:rsidR="00FC34D3" w:rsidRDefault="00FC34D3" w:rsidP="00FC34D3">
      <w:pPr>
        <w:spacing w:after="0"/>
        <w:jc w:val="center"/>
        <w:rPr>
          <w:rFonts w:ascii="Times New Roman" w:hAnsi="Times New Roman"/>
          <w:sz w:val="24"/>
          <w:szCs w:val="24"/>
        </w:rPr>
      </w:pPr>
      <w:bookmarkStart w:id="0" w:name="_GoBack"/>
      <w:bookmarkEnd w:id="0"/>
      <w:r>
        <w:rPr>
          <w:rFonts w:ascii="Times New Roman" w:hAnsi="Times New Roman"/>
          <w:noProof/>
          <w:sz w:val="24"/>
          <w:szCs w:val="24"/>
        </w:rPr>
        <w:drawing>
          <wp:inline distT="0" distB="0" distL="0" distR="0" wp14:anchorId="12EFE1DB" wp14:editId="7FBFDB3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6ACB833" w14:textId="77777777" w:rsidR="00FC34D3" w:rsidRDefault="00FC34D3" w:rsidP="00FC34D3">
      <w:pPr>
        <w:spacing w:after="0" w:line="240" w:lineRule="auto"/>
        <w:jc w:val="center"/>
        <w:rPr>
          <w:rFonts w:ascii="Times New Roman" w:hAnsi="Times New Roman"/>
          <w:sz w:val="24"/>
          <w:szCs w:val="24"/>
        </w:rPr>
      </w:pPr>
    </w:p>
    <w:p w14:paraId="7B23291B" w14:textId="77777777" w:rsidR="00FC34D3" w:rsidRDefault="00FC34D3" w:rsidP="00FC34D3">
      <w:pPr>
        <w:pStyle w:val="Antrat"/>
        <w:rPr>
          <w:sz w:val="24"/>
          <w:szCs w:val="24"/>
        </w:rPr>
      </w:pPr>
      <w:r>
        <w:rPr>
          <w:sz w:val="24"/>
          <w:szCs w:val="24"/>
        </w:rPr>
        <w:t>ANYKŠČIŲ RAJONO SAVIVALDYBĖS</w:t>
      </w:r>
    </w:p>
    <w:p w14:paraId="0EECF3F0" w14:textId="77777777" w:rsidR="00FC34D3" w:rsidRDefault="00FC34D3" w:rsidP="00FC34D3">
      <w:pPr>
        <w:spacing w:after="0"/>
        <w:jc w:val="center"/>
        <w:rPr>
          <w:rFonts w:ascii="Times New Roman" w:hAnsi="Times New Roman"/>
          <w:b/>
          <w:sz w:val="24"/>
          <w:szCs w:val="24"/>
        </w:rPr>
      </w:pPr>
      <w:r>
        <w:rPr>
          <w:rFonts w:ascii="Times New Roman" w:hAnsi="Times New Roman"/>
          <w:b/>
          <w:sz w:val="24"/>
          <w:szCs w:val="24"/>
        </w:rPr>
        <w:t>TARYBA</w:t>
      </w:r>
    </w:p>
    <w:p w14:paraId="3356ECDE" w14:textId="77777777" w:rsidR="00FC34D3" w:rsidRDefault="00FC34D3" w:rsidP="00FC34D3">
      <w:pPr>
        <w:spacing w:after="0" w:line="240" w:lineRule="auto"/>
        <w:jc w:val="center"/>
        <w:rPr>
          <w:rFonts w:ascii="Times New Roman" w:hAnsi="Times New Roman"/>
          <w:b/>
          <w:sz w:val="24"/>
          <w:szCs w:val="24"/>
        </w:rPr>
      </w:pPr>
    </w:p>
    <w:p w14:paraId="28C9E0B5" w14:textId="77777777" w:rsidR="00FC34D3" w:rsidRDefault="00FC34D3" w:rsidP="00FC34D3">
      <w:pPr>
        <w:spacing w:after="0"/>
        <w:jc w:val="center"/>
        <w:rPr>
          <w:rFonts w:ascii="Times New Roman" w:hAnsi="Times New Roman"/>
          <w:b/>
          <w:sz w:val="24"/>
          <w:szCs w:val="24"/>
        </w:rPr>
      </w:pPr>
      <w:r>
        <w:rPr>
          <w:rFonts w:ascii="Times New Roman" w:hAnsi="Times New Roman"/>
          <w:b/>
          <w:sz w:val="24"/>
          <w:szCs w:val="24"/>
        </w:rPr>
        <w:t>SPRENDIMAS</w:t>
      </w:r>
    </w:p>
    <w:bookmarkStart w:id="1" w:name="_Hlk39764527"/>
    <w:p w14:paraId="63BE5459" w14:textId="77777777" w:rsidR="00FC34D3" w:rsidRDefault="00FC34D3" w:rsidP="00FC34D3">
      <w:pPr>
        <w:spacing w:after="0"/>
        <w:jc w:val="center"/>
        <w:rPr>
          <w:rFonts w:ascii="Times New Roman" w:hAnsi="Times New Roman"/>
          <w:b/>
          <w:sz w:val="24"/>
          <w:szCs w:val="24"/>
        </w:rPr>
      </w:pPr>
      <w:r>
        <w:fldChar w:fldCharType="begin"/>
      </w:r>
      <w:r>
        <w:rPr>
          <w:rFonts w:ascii="Times New Roman" w:hAnsi="Times New Roman"/>
          <w:b/>
          <w:caps/>
          <w:sz w:val="24"/>
          <w:szCs w:val="24"/>
        </w:rPr>
        <w:instrText xml:space="preserve"> FILLIN "Pavadinimas" \* MERGEFORMAT </w:instrText>
      </w:r>
      <w:r>
        <w:fldChar w:fldCharType="separate"/>
      </w:r>
      <w:bookmarkStart w:id="2" w:name="_Hlk39764137"/>
      <w:r>
        <w:rPr>
          <w:rFonts w:ascii="Times New Roman" w:hAnsi="Times New Roman"/>
          <w:b/>
          <w:caps/>
          <w:sz w:val="24"/>
          <w:szCs w:val="24"/>
        </w:rPr>
        <w:t>dėl DIDŽIAUSIO LEISTINO dARBUOTOJŲ, DIRBANČIŲ PAGAL DARBO SUTARTIS IR GAUNANČIŲ DARBO UŽMOKESTĮ IŠ Valstybės ir SAVIVALDYBĖS BIUDŽETų, PAREIGYBIŲ SKAIČIAUS Anykščių mENO mokykloje pa</w:t>
      </w:r>
      <w:bookmarkEnd w:id="2"/>
      <w:r>
        <w:rPr>
          <w:rFonts w:ascii="Times New Roman" w:hAnsi="Times New Roman"/>
          <w:b/>
          <w:caps/>
          <w:sz w:val="24"/>
          <w:szCs w:val="24"/>
        </w:rPr>
        <w:t xml:space="preserve">tvirtinimo </w:t>
      </w:r>
      <w:r>
        <w:fldChar w:fldCharType="end"/>
      </w:r>
    </w:p>
    <w:bookmarkEnd w:id="1"/>
    <w:p w14:paraId="17B6B6F2" w14:textId="77777777" w:rsidR="00FC34D3" w:rsidRDefault="00FC34D3" w:rsidP="00FC34D3">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79528DF" w14:textId="77777777" w:rsidR="00FC34D3" w:rsidRDefault="00FC34D3" w:rsidP="00FC34D3">
      <w:pPr>
        <w:spacing w:after="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FILLIN "data" \* MERGEFORMAT </w:instrText>
      </w:r>
      <w:r>
        <w:rPr>
          <w:rFonts w:ascii="Times New Roman" w:hAnsi="Times New Roman"/>
          <w:sz w:val="24"/>
          <w:szCs w:val="24"/>
        </w:rPr>
        <w:fldChar w:fldCharType="separate"/>
      </w:r>
      <w:r>
        <w:rPr>
          <w:rFonts w:ascii="Times New Roman" w:hAnsi="Times New Roman"/>
          <w:sz w:val="24"/>
          <w:szCs w:val="24"/>
        </w:rPr>
        <w:t xml:space="preserve">2020 </w:t>
      </w:r>
      <w:proofErr w:type="spellStart"/>
      <w:r>
        <w:rPr>
          <w:rFonts w:ascii="Times New Roman" w:hAnsi="Times New Roman"/>
          <w:sz w:val="24"/>
          <w:szCs w:val="24"/>
        </w:rPr>
        <w:t>m</w:t>
      </w:r>
      <w:proofErr w:type="spellEnd"/>
      <w:r>
        <w:rPr>
          <w:rFonts w:ascii="Times New Roman" w:hAnsi="Times New Roman"/>
          <w:sz w:val="24"/>
          <w:szCs w:val="24"/>
        </w:rPr>
        <w:t xml:space="preserve">. gegužės 28 </w:t>
      </w:r>
      <w:proofErr w:type="spellStart"/>
      <w:r>
        <w:rPr>
          <w:rFonts w:ascii="Times New Roman" w:hAnsi="Times New Roman"/>
          <w:sz w:val="24"/>
          <w:szCs w:val="24"/>
        </w:rPr>
        <w:t>d</w:t>
      </w:r>
      <w:proofErr w:type="spellEnd"/>
      <w:r>
        <w:rPr>
          <w:rFonts w:ascii="Times New Roman" w:hAnsi="Times New Roman"/>
          <w:sz w:val="24"/>
          <w:szCs w:val="24"/>
        </w:rPr>
        <w:t>.</w:t>
      </w:r>
      <w:r>
        <w:rPr>
          <w:rFonts w:ascii="Times New Roman" w:hAnsi="Times New Roman"/>
          <w:sz w:val="24"/>
          <w:szCs w:val="24"/>
        </w:rPr>
        <w:fldChar w:fldCharType="end"/>
      </w:r>
      <w:r>
        <w:rPr>
          <w:rFonts w:ascii="Times New Roman" w:hAnsi="Times New Roman"/>
          <w:sz w:val="24"/>
          <w:szCs w:val="24"/>
        </w:rPr>
        <w:t xml:space="preserve"> Nr. 1-</w:t>
      </w:r>
      <w:r>
        <w:rPr>
          <w:rFonts w:ascii="Times New Roman" w:hAnsi="Times New Roman"/>
          <w:sz w:val="24"/>
          <w:szCs w:val="24"/>
        </w:rPr>
        <w:fldChar w:fldCharType="begin"/>
      </w:r>
      <w:r>
        <w:rPr>
          <w:rFonts w:ascii="Times New Roman" w:hAnsi="Times New Roman"/>
          <w:sz w:val="24"/>
          <w:szCs w:val="24"/>
        </w:rPr>
        <w:instrText xml:space="preserve"> FILLIN "indeksas" \* MERGEFORMAT </w:instrText>
      </w:r>
      <w:r>
        <w:rPr>
          <w:rFonts w:ascii="Times New Roman" w:hAnsi="Times New Roman"/>
          <w:sz w:val="24"/>
          <w:szCs w:val="24"/>
        </w:rPr>
        <w:fldChar w:fldCharType="separate"/>
      </w:r>
      <w:r>
        <w:rPr>
          <w:rFonts w:ascii="Times New Roman" w:hAnsi="Times New Roman"/>
          <w:sz w:val="24"/>
          <w:szCs w:val="24"/>
        </w:rPr>
        <w:t>T-</w:t>
      </w:r>
      <w:r>
        <w:rPr>
          <w:rFonts w:ascii="Times New Roman" w:hAnsi="Times New Roman"/>
          <w:sz w:val="24"/>
          <w:szCs w:val="24"/>
        </w:rPr>
        <w:fldChar w:fldCharType="end"/>
      </w:r>
    </w:p>
    <w:p w14:paraId="104DCD61" w14:textId="77777777" w:rsidR="00FC34D3" w:rsidRDefault="00FC34D3" w:rsidP="00FC34D3">
      <w:pPr>
        <w:pStyle w:val="Antrat1"/>
        <w:rPr>
          <w:szCs w:val="24"/>
        </w:rPr>
      </w:pPr>
      <w:r>
        <w:rPr>
          <w:szCs w:val="24"/>
        </w:rPr>
        <w:t>Anykščiai</w:t>
      </w:r>
    </w:p>
    <w:p w14:paraId="13CCB7F7" w14:textId="77777777" w:rsidR="00FC34D3" w:rsidRDefault="00FC34D3" w:rsidP="00FC34D3">
      <w:pPr>
        <w:spacing w:after="0" w:line="240" w:lineRule="auto"/>
        <w:rPr>
          <w:rFonts w:ascii="Times New Roman" w:hAnsi="Times New Roman"/>
          <w:sz w:val="24"/>
          <w:szCs w:val="24"/>
        </w:rPr>
      </w:pPr>
    </w:p>
    <w:p w14:paraId="2FBA3B46" w14:textId="77777777" w:rsidR="00FC34D3" w:rsidRDefault="00FC34D3" w:rsidP="00FC34D3">
      <w:pPr>
        <w:spacing w:after="0" w:line="360" w:lineRule="auto"/>
        <w:ind w:firstLine="720"/>
        <w:jc w:val="both"/>
        <w:rPr>
          <w:rFonts w:ascii="Times New Roman" w:hAnsi="Times New Roman"/>
          <w:caps/>
          <w:sz w:val="24"/>
          <w:szCs w:val="24"/>
        </w:rPr>
      </w:pPr>
      <w:r>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Pr>
          <w:rFonts w:ascii="Times New Roman" w:hAnsi="Times New Roman"/>
          <w:bCs/>
          <w:color w:val="8496B0"/>
          <w:sz w:val="24"/>
          <w:szCs w:val="24"/>
        </w:rPr>
        <w:t xml:space="preserve">, </w:t>
      </w:r>
      <w:r>
        <w:rPr>
          <w:rFonts w:ascii="Times New Roman" w:hAnsi="Times New Roman"/>
          <w:bCs/>
          <w:sz w:val="24"/>
          <w:szCs w:val="24"/>
        </w:rPr>
        <w:t>Lietuvos Respublikos valstybės tarnybos įstatymo 8 straipsnio 1 dalimi, Lietuvos Respublikos valstybės ir savivaldybių įstaigų darbuotojų ir komisijų narių darbo apmokėjimo įstatymo 4 straipsnio 2 dalimi,</w:t>
      </w:r>
      <w:r>
        <w:rPr>
          <w:rFonts w:ascii="Times New Roman" w:hAnsi="Times New Roman"/>
          <w:bCs/>
          <w:szCs w:val="24"/>
        </w:rPr>
        <w:t xml:space="preserve"> Anykščių kūrybos ir dailės mokyklos ir Anykščių muzikos mokyklos reorganizavimo sąlygų aprašo, patvirtinto Anykščių rajono savivaldybės tarybos 2020 m. balandžio 2 d. sprendimo Nr. 1-TS-91 ,,Dėl Anykščių kūrybos ir dailės mokyklos reorganizavimo, reorganizavimo sąlygų aprašo ir Anykščių meno mokyklos nuostatų patvirtinimo“, 22 punktu, </w:t>
      </w:r>
      <w:r>
        <w:rPr>
          <w:rFonts w:ascii="Times New Roman" w:hAnsi="Times New Roman"/>
          <w:bCs/>
          <w:sz w:val="24"/>
          <w:szCs w:val="24"/>
        </w:rPr>
        <w:t>atsižvelgdama į Anykščių muzikos mokyklos 2020 m. gegužės 5 d. raštą Nr. S-56 ,,Dėl informacijos pateikimo“, Anykščių rajono savivaldybės taryba            n u s p r e n d ž i a:</w:t>
      </w:r>
    </w:p>
    <w:p w14:paraId="1680BD48" w14:textId="44B4C420" w:rsidR="00FC34D3" w:rsidRDefault="00FC34D3" w:rsidP="00FC34D3">
      <w:pPr>
        <w:pStyle w:val="Sraopastraipa"/>
        <w:numPr>
          <w:ilvl w:val="0"/>
          <w:numId w:val="1"/>
        </w:numPr>
        <w:tabs>
          <w:tab w:val="left" w:pos="993"/>
        </w:tabs>
        <w:spacing w:line="360" w:lineRule="auto"/>
        <w:ind w:left="0" w:firstLine="720"/>
        <w:jc w:val="both"/>
        <w:rPr>
          <w:rFonts w:ascii="Times New Roman" w:hAnsi="Times New Roman"/>
          <w:szCs w:val="24"/>
        </w:rPr>
      </w:pPr>
      <w:r>
        <w:rPr>
          <w:rFonts w:ascii="Times New Roman" w:hAnsi="Times New Roman"/>
          <w:bCs/>
          <w:szCs w:val="24"/>
        </w:rPr>
        <w:t xml:space="preserve">Patvirtinti didžiausią leistiną darbuotojų, dirbančių pagal darbo sutartis ir gaunančių darbo užmokestį iš valstybės ir savivaldybės biudžetų (išskyrus darbuotojus, dirbančius pagal darbo sutartis ir gaunančius darbo užmokestį iš Europos Sąjungos struktūrinės, kitos Europos Sąjungos finansinės paramos ir tarptautinės finansinės paramos lėšų (išskyrus techninės paramos lėšas), pareigybių skaičių Anykščių meno mokykloje </w:t>
      </w:r>
      <w:r>
        <w:rPr>
          <w:rFonts w:ascii="Times New Roman" w:hAnsi="Times New Roman"/>
          <w:szCs w:val="24"/>
        </w:rPr>
        <w:t>– 34,0</w:t>
      </w:r>
      <w:r w:rsidR="00267A21">
        <w:rPr>
          <w:rFonts w:ascii="Times New Roman" w:hAnsi="Times New Roman"/>
          <w:szCs w:val="24"/>
        </w:rPr>
        <w:t>,</w:t>
      </w:r>
      <w:r>
        <w:rPr>
          <w:rFonts w:ascii="Times New Roman" w:hAnsi="Times New Roman"/>
          <w:szCs w:val="24"/>
        </w:rPr>
        <w:t xml:space="preserve"> iš jų 19,54 mokytojų pareigybių.</w:t>
      </w:r>
    </w:p>
    <w:p w14:paraId="63EA2641" w14:textId="77777777" w:rsidR="00FC34D3" w:rsidRDefault="00FC34D3" w:rsidP="00FC34D3">
      <w:pPr>
        <w:pStyle w:val="Sraopastraipa"/>
        <w:numPr>
          <w:ilvl w:val="0"/>
          <w:numId w:val="1"/>
        </w:numPr>
        <w:tabs>
          <w:tab w:val="left" w:pos="993"/>
        </w:tabs>
        <w:spacing w:line="360" w:lineRule="auto"/>
        <w:ind w:left="0" w:firstLine="720"/>
        <w:jc w:val="both"/>
        <w:rPr>
          <w:rFonts w:ascii="Times New Roman" w:hAnsi="Times New Roman"/>
          <w:szCs w:val="24"/>
        </w:rPr>
      </w:pPr>
      <w:r>
        <w:rPr>
          <w:rFonts w:ascii="Times New Roman" w:hAnsi="Times New Roman"/>
          <w:bCs/>
          <w:szCs w:val="24"/>
        </w:rPr>
        <w:t>Pripažinti netekusiais galios:</w:t>
      </w:r>
    </w:p>
    <w:p w14:paraId="28CA872C" w14:textId="77777777" w:rsidR="00FC34D3" w:rsidRDefault="00FC34D3" w:rsidP="00FC34D3">
      <w:pPr>
        <w:pStyle w:val="Sraopastraipa"/>
        <w:numPr>
          <w:ilvl w:val="1"/>
          <w:numId w:val="1"/>
        </w:numPr>
        <w:tabs>
          <w:tab w:val="left" w:pos="720"/>
          <w:tab w:val="left" w:pos="993"/>
          <w:tab w:val="left" w:pos="1134"/>
        </w:tabs>
        <w:spacing w:line="360" w:lineRule="auto"/>
        <w:ind w:left="0" w:firstLine="709"/>
        <w:jc w:val="both"/>
        <w:rPr>
          <w:rFonts w:ascii="Times New Roman" w:hAnsi="Times New Roman"/>
          <w:szCs w:val="24"/>
        </w:rPr>
      </w:pPr>
      <w:r>
        <w:rPr>
          <w:rFonts w:ascii="Times New Roman" w:hAnsi="Times New Roman"/>
          <w:bCs/>
          <w:szCs w:val="24"/>
        </w:rPr>
        <w:t xml:space="preserve"> Anykščių rajono savivaldybės tarybos </w:t>
      </w:r>
      <w:bookmarkStart w:id="3" w:name="n_0"/>
      <w:r>
        <w:rPr>
          <w:rFonts w:ascii="Times New Roman" w:hAnsi="Times New Roman"/>
          <w:bCs/>
          <w:szCs w:val="24"/>
        </w:rPr>
        <w:t>2019 m. rugsėjo 26 d. sprendimą Nr. 1-TS-</w:t>
      </w:r>
      <w:bookmarkEnd w:id="3"/>
      <w:r>
        <w:rPr>
          <w:rFonts w:ascii="Times New Roman" w:hAnsi="Times New Roman"/>
          <w:bCs/>
          <w:szCs w:val="24"/>
        </w:rPr>
        <w:t>305 ,,</w:t>
      </w:r>
      <w:r>
        <w:rPr>
          <w:bCs/>
        </w:rPr>
        <w:t>Dėl didžiausio leistino darbuotojų, dirbančių pagal darbo sutartis ir gaunančių darbo užmokestį iš savivaldybės biudžeto, pareigybių skaičiaus Anykščių muzikos mokykloje patvirtinimo“</w:t>
      </w:r>
      <w:r>
        <w:rPr>
          <w:bCs/>
          <w:caps/>
        </w:rPr>
        <w:t>;</w:t>
      </w:r>
    </w:p>
    <w:p w14:paraId="7CB06A9D" w14:textId="77777777" w:rsidR="00FC34D3" w:rsidRDefault="00FC34D3" w:rsidP="00FC34D3">
      <w:pPr>
        <w:pStyle w:val="Sraopastraipa"/>
        <w:numPr>
          <w:ilvl w:val="1"/>
          <w:numId w:val="1"/>
        </w:numPr>
        <w:tabs>
          <w:tab w:val="left" w:pos="720"/>
          <w:tab w:val="left" w:pos="1134"/>
        </w:tabs>
        <w:spacing w:line="360" w:lineRule="auto"/>
        <w:ind w:left="0" w:firstLine="720"/>
        <w:jc w:val="both"/>
        <w:rPr>
          <w:rFonts w:ascii="Times New Roman" w:hAnsi="Times New Roman"/>
          <w:szCs w:val="24"/>
        </w:rPr>
      </w:pPr>
      <w:r>
        <w:rPr>
          <w:rFonts w:ascii="Times New Roman" w:hAnsi="Times New Roman"/>
          <w:bCs/>
          <w:szCs w:val="24"/>
        </w:rPr>
        <w:t xml:space="preserve"> Anykščių rajono savivaldybės tarybos 2019 m. rugsėjo 26 d sprendimą Nr. 1-TS-306 ,,</w:t>
      </w:r>
      <w:r>
        <w:rPr>
          <w:bCs/>
        </w:rPr>
        <w:t>Dėl didžiausio leistino darbuotojų, dirbančių pagal darbo sutartis ir gaunančių darbo užmokestį iš savivaldybės biudžeto, pareigybių skaičiaus Anykščių kūrybos ir dailės mokykloje patvirtinimo“</w:t>
      </w:r>
      <w:r>
        <w:rPr>
          <w:bCs/>
          <w:caps/>
        </w:rPr>
        <w:t>.</w:t>
      </w:r>
    </w:p>
    <w:p w14:paraId="16F6FBC1" w14:textId="6C61DF20" w:rsidR="00FC34D3" w:rsidRDefault="00FC34D3" w:rsidP="00FC34D3">
      <w:pPr>
        <w:pStyle w:val="Sraopastraipa"/>
        <w:numPr>
          <w:ilvl w:val="0"/>
          <w:numId w:val="1"/>
        </w:numPr>
        <w:tabs>
          <w:tab w:val="left" w:pos="720"/>
        </w:tabs>
        <w:spacing w:line="360" w:lineRule="auto"/>
        <w:ind w:left="993" w:hanging="273"/>
        <w:jc w:val="both"/>
        <w:rPr>
          <w:rFonts w:ascii="Times New Roman" w:hAnsi="Times New Roman"/>
          <w:szCs w:val="24"/>
        </w:rPr>
      </w:pPr>
      <w:r>
        <w:rPr>
          <w:rFonts w:ascii="Times New Roman" w:hAnsi="Times New Roman"/>
          <w:szCs w:val="24"/>
        </w:rPr>
        <w:lastRenderedPageBreak/>
        <w:t>Šis sprendimas įsigalioja 2020 m. rugpjūčio 31 d.</w:t>
      </w:r>
    </w:p>
    <w:p w14:paraId="01B9C311" w14:textId="6902C211" w:rsidR="00FC34D3" w:rsidRDefault="00FC34D3" w:rsidP="00FC34D3">
      <w:pPr>
        <w:spacing w:line="360" w:lineRule="auto"/>
        <w:ind w:firstLine="720"/>
        <w:jc w:val="both"/>
        <w:rPr>
          <w:rFonts w:eastAsiaTheme="minorHAnsi"/>
        </w:rPr>
      </w:pPr>
      <w:r w:rsidRPr="00FC34D3">
        <w:rPr>
          <w:rFonts w:ascii="Times New Roman" w:hAnsi="Times New Roman"/>
          <w:color w:val="000000"/>
          <w:szCs w:val="24"/>
        </w:rPr>
        <w:t>Šis  sprendimas per vieną mėnesį gali būti skundžiamas Regionų apygardos administracinio teismo Panevėžio rūmams (Respublikos g. 62, 35158 Panevėžys) Lietuvos Respublikos administracinių bylų teisenos įstatymo nustatyta tvarka.</w:t>
      </w:r>
      <w:r>
        <w:t>  </w:t>
      </w:r>
    </w:p>
    <w:p w14:paraId="29DC069B" w14:textId="77777777" w:rsidR="00FC34D3" w:rsidRPr="00FC34D3" w:rsidRDefault="00FC34D3" w:rsidP="00FC34D3">
      <w:pPr>
        <w:spacing w:line="360" w:lineRule="auto"/>
        <w:ind w:firstLine="720"/>
        <w:jc w:val="both"/>
        <w:rPr>
          <w:rFonts w:eastAsiaTheme="minorHAnsi"/>
        </w:rPr>
      </w:pPr>
    </w:p>
    <w:p w14:paraId="5E1D172F" w14:textId="73470463" w:rsidR="00FC34D3" w:rsidRDefault="00FC34D3" w:rsidP="00FC34D3">
      <w:pPr>
        <w:spacing w:after="0" w:line="360" w:lineRule="auto"/>
        <w:jc w:val="both"/>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E43554">
        <w:rPr>
          <w:rFonts w:ascii="Times New Roman" w:hAnsi="Times New Roman"/>
          <w:bCs/>
          <w:sz w:val="24"/>
          <w:szCs w:val="24"/>
        </w:rPr>
        <w:t xml:space="preserve">                 </w:t>
      </w:r>
      <w:proofErr w:type="spellStart"/>
      <w:r>
        <w:rPr>
          <w:rFonts w:ascii="Times New Roman" w:hAnsi="Times New Roman"/>
          <w:bCs/>
          <w:sz w:val="24"/>
          <w:szCs w:val="24"/>
        </w:rPr>
        <w:t>Sigutis</w:t>
      </w:r>
      <w:proofErr w:type="spellEnd"/>
      <w:r>
        <w:rPr>
          <w:rFonts w:ascii="Times New Roman" w:hAnsi="Times New Roman"/>
          <w:bCs/>
          <w:sz w:val="24"/>
          <w:szCs w:val="24"/>
        </w:rPr>
        <w:t xml:space="preserve"> </w:t>
      </w:r>
      <w:proofErr w:type="spellStart"/>
      <w:r>
        <w:rPr>
          <w:rFonts w:ascii="Times New Roman" w:hAnsi="Times New Roman"/>
          <w:bCs/>
          <w:sz w:val="24"/>
          <w:szCs w:val="24"/>
        </w:rPr>
        <w:t>Obelevičius</w:t>
      </w:r>
      <w:proofErr w:type="spellEnd"/>
    </w:p>
    <w:p w14:paraId="1D0F4649" w14:textId="77777777" w:rsidR="00FC34D3" w:rsidRDefault="00FC34D3" w:rsidP="00FC34D3">
      <w:pPr>
        <w:rPr>
          <w:rFonts w:ascii="Times New Roman" w:hAnsi="Times New Roman"/>
          <w:sz w:val="24"/>
          <w:szCs w:val="24"/>
        </w:rPr>
      </w:pPr>
    </w:p>
    <w:p w14:paraId="6E081AAF" w14:textId="77777777" w:rsidR="00FC34D3" w:rsidRDefault="00FC34D3" w:rsidP="00FC34D3">
      <w:pPr>
        <w:rPr>
          <w:rFonts w:ascii="Times New Roman" w:hAnsi="Times New Roman"/>
          <w:bCs/>
          <w:sz w:val="24"/>
          <w:szCs w:val="24"/>
        </w:rPr>
      </w:pPr>
    </w:p>
    <w:p w14:paraId="47F4A64E" w14:textId="77777777" w:rsidR="00FC34D3" w:rsidRDefault="00FC34D3" w:rsidP="00FC34D3">
      <w:pPr>
        <w:tabs>
          <w:tab w:val="left" w:pos="2970"/>
        </w:tabs>
        <w:rPr>
          <w:rFonts w:ascii="Times New Roman" w:hAnsi="Times New Roman"/>
          <w:sz w:val="24"/>
          <w:szCs w:val="24"/>
        </w:rPr>
      </w:pPr>
    </w:p>
    <w:p w14:paraId="0F9CEC8F" w14:textId="77777777" w:rsidR="00FC34D3" w:rsidRDefault="00FC34D3" w:rsidP="00FC34D3">
      <w:pPr>
        <w:tabs>
          <w:tab w:val="left" w:pos="2970"/>
        </w:tabs>
        <w:rPr>
          <w:rFonts w:ascii="Times New Roman" w:hAnsi="Times New Roman"/>
          <w:sz w:val="24"/>
          <w:szCs w:val="24"/>
        </w:rPr>
      </w:pPr>
    </w:p>
    <w:p w14:paraId="122BE4D9" w14:textId="77777777" w:rsidR="00FC34D3" w:rsidRDefault="00FC34D3" w:rsidP="00FC34D3">
      <w:pPr>
        <w:tabs>
          <w:tab w:val="left" w:pos="2970"/>
        </w:tabs>
        <w:rPr>
          <w:rFonts w:ascii="Times New Roman" w:hAnsi="Times New Roman"/>
          <w:sz w:val="24"/>
          <w:szCs w:val="24"/>
        </w:rPr>
      </w:pPr>
    </w:p>
    <w:p w14:paraId="38F70378" w14:textId="77777777" w:rsidR="00FC34D3" w:rsidRDefault="00FC34D3" w:rsidP="00FC34D3">
      <w:pPr>
        <w:tabs>
          <w:tab w:val="left" w:pos="2970"/>
        </w:tabs>
        <w:rPr>
          <w:rFonts w:ascii="Times New Roman" w:hAnsi="Times New Roman"/>
          <w:sz w:val="24"/>
          <w:szCs w:val="24"/>
        </w:rPr>
      </w:pPr>
    </w:p>
    <w:p w14:paraId="774CD3A1" w14:textId="77777777" w:rsidR="00FC34D3" w:rsidRDefault="00FC34D3" w:rsidP="00FC34D3">
      <w:pPr>
        <w:tabs>
          <w:tab w:val="left" w:pos="2970"/>
        </w:tabs>
        <w:rPr>
          <w:rFonts w:ascii="Times New Roman" w:hAnsi="Times New Roman"/>
          <w:sz w:val="24"/>
          <w:szCs w:val="24"/>
        </w:rPr>
      </w:pPr>
    </w:p>
    <w:p w14:paraId="595FBACD" w14:textId="77777777" w:rsidR="00FC34D3" w:rsidRDefault="00FC34D3" w:rsidP="00FC34D3">
      <w:pPr>
        <w:tabs>
          <w:tab w:val="left" w:pos="2970"/>
        </w:tabs>
        <w:rPr>
          <w:rFonts w:ascii="Times New Roman" w:hAnsi="Times New Roman"/>
          <w:sz w:val="24"/>
          <w:szCs w:val="24"/>
        </w:rPr>
      </w:pPr>
    </w:p>
    <w:p w14:paraId="488E394B" w14:textId="77777777" w:rsidR="00FC34D3" w:rsidRDefault="00FC34D3" w:rsidP="00FC34D3">
      <w:pPr>
        <w:tabs>
          <w:tab w:val="left" w:pos="2970"/>
        </w:tabs>
        <w:rPr>
          <w:rFonts w:ascii="Times New Roman" w:hAnsi="Times New Roman"/>
          <w:sz w:val="24"/>
          <w:szCs w:val="24"/>
        </w:rPr>
      </w:pPr>
    </w:p>
    <w:p w14:paraId="1338BE87" w14:textId="77777777" w:rsidR="00FC34D3" w:rsidRDefault="00FC34D3" w:rsidP="00FC34D3">
      <w:pPr>
        <w:tabs>
          <w:tab w:val="left" w:pos="2970"/>
        </w:tabs>
        <w:rPr>
          <w:rFonts w:ascii="Times New Roman" w:hAnsi="Times New Roman"/>
          <w:sz w:val="24"/>
          <w:szCs w:val="24"/>
        </w:rPr>
      </w:pPr>
    </w:p>
    <w:p w14:paraId="02F1F113" w14:textId="77777777" w:rsidR="00FC34D3" w:rsidRDefault="00FC34D3" w:rsidP="00FC34D3">
      <w:pPr>
        <w:tabs>
          <w:tab w:val="left" w:pos="2970"/>
        </w:tabs>
        <w:jc w:val="center"/>
        <w:rPr>
          <w:rFonts w:ascii="Times New Roman" w:hAnsi="Times New Roman"/>
          <w:sz w:val="24"/>
          <w:szCs w:val="24"/>
        </w:rPr>
      </w:pPr>
    </w:p>
    <w:p w14:paraId="16BA29F1" w14:textId="77777777" w:rsidR="00FC34D3" w:rsidRDefault="00FC34D3" w:rsidP="00FC34D3">
      <w:pPr>
        <w:tabs>
          <w:tab w:val="left" w:pos="2970"/>
        </w:tabs>
        <w:rPr>
          <w:rFonts w:ascii="Times New Roman" w:hAnsi="Times New Roman"/>
          <w:sz w:val="24"/>
          <w:szCs w:val="24"/>
        </w:rPr>
      </w:pPr>
    </w:p>
    <w:p w14:paraId="7EE7B354" w14:textId="77777777" w:rsidR="00FC34D3" w:rsidRDefault="00FC34D3" w:rsidP="00FC34D3">
      <w:pPr>
        <w:tabs>
          <w:tab w:val="left" w:pos="2970"/>
        </w:tabs>
        <w:rPr>
          <w:rFonts w:ascii="Times New Roman" w:hAnsi="Times New Roman"/>
          <w:sz w:val="24"/>
          <w:szCs w:val="24"/>
        </w:rPr>
      </w:pPr>
    </w:p>
    <w:p w14:paraId="19D797E0" w14:textId="77777777" w:rsidR="00FC34D3" w:rsidRDefault="00FC34D3" w:rsidP="00FC34D3">
      <w:pPr>
        <w:tabs>
          <w:tab w:val="left" w:pos="2970"/>
        </w:tabs>
        <w:rPr>
          <w:rFonts w:ascii="Times New Roman" w:hAnsi="Times New Roman"/>
          <w:sz w:val="24"/>
          <w:szCs w:val="24"/>
        </w:rPr>
      </w:pPr>
    </w:p>
    <w:p w14:paraId="7EEA37AD" w14:textId="77777777" w:rsidR="00FC34D3" w:rsidRDefault="00FC34D3" w:rsidP="00FC34D3">
      <w:pPr>
        <w:tabs>
          <w:tab w:val="left" w:pos="2970"/>
        </w:tabs>
        <w:rPr>
          <w:rFonts w:ascii="Times New Roman" w:hAnsi="Times New Roman"/>
          <w:sz w:val="24"/>
          <w:szCs w:val="24"/>
        </w:rPr>
      </w:pPr>
    </w:p>
    <w:p w14:paraId="7A66D6BD" w14:textId="77777777" w:rsidR="00FC34D3" w:rsidRDefault="00FC34D3" w:rsidP="00FC34D3">
      <w:pPr>
        <w:tabs>
          <w:tab w:val="left" w:pos="2970"/>
        </w:tabs>
        <w:rPr>
          <w:rFonts w:ascii="Times New Roman" w:hAnsi="Times New Roman"/>
          <w:sz w:val="24"/>
          <w:szCs w:val="24"/>
        </w:rPr>
      </w:pPr>
    </w:p>
    <w:p w14:paraId="56490A45" w14:textId="77777777" w:rsidR="00FC34D3" w:rsidRDefault="00FC34D3" w:rsidP="00FC34D3">
      <w:pPr>
        <w:tabs>
          <w:tab w:val="left" w:pos="2970"/>
        </w:tabs>
        <w:rPr>
          <w:rFonts w:ascii="Times New Roman" w:hAnsi="Times New Roman"/>
          <w:sz w:val="24"/>
          <w:szCs w:val="24"/>
        </w:rPr>
      </w:pPr>
    </w:p>
    <w:p w14:paraId="4B1BCB6A" w14:textId="77777777" w:rsidR="00FC34D3" w:rsidRDefault="00FC34D3" w:rsidP="00FC34D3">
      <w:pPr>
        <w:tabs>
          <w:tab w:val="left" w:pos="2970"/>
        </w:tabs>
        <w:rPr>
          <w:rFonts w:ascii="Times New Roman" w:hAnsi="Times New Roman"/>
          <w:sz w:val="24"/>
          <w:szCs w:val="24"/>
        </w:rPr>
      </w:pPr>
    </w:p>
    <w:p w14:paraId="04576CE4" w14:textId="77777777" w:rsidR="00FC34D3" w:rsidRDefault="00FC34D3" w:rsidP="00FC34D3">
      <w:pPr>
        <w:tabs>
          <w:tab w:val="left" w:pos="2970"/>
        </w:tabs>
        <w:rPr>
          <w:rFonts w:ascii="Times New Roman" w:hAnsi="Times New Roman"/>
          <w:sz w:val="24"/>
          <w:szCs w:val="24"/>
        </w:rPr>
      </w:pPr>
    </w:p>
    <w:p w14:paraId="28F90FF7" w14:textId="77777777" w:rsidR="00FC34D3" w:rsidRDefault="00FC34D3" w:rsidP="00FC34D3">
      <w:pPr>
        <w:tabs>
          <w:tab w:val="left" w:pos="2970"/>
        </w:tabs>
        <w:rPr>
          <w:rFonts w:ascii="Times New Roman" w:hAnsi="Times New Roman"/>
          <w:sz w:val="24"/>
          <w:szCs w:val="24"/>
        </w:rPr>
      </w:pPr>
    </w:p>
    <w:p w14:paraId="75E645DA" w14:textId="77777777" w:rsidR="00FC34D3" w:rsidRDefault="00FC34D3" w:rsidP="00FC34D3">
      <w:pPr>
        <w:tabs>
          <w:tab w:val="left" w:pos="2970"/>
        </w:tabs>
        <w:rPr>
          <w:rFonts w:ascii="Times New Roman" w:hAnsi="Times New Roman"/>
          <w:sz w:val="24"/>
          <w:szCs w:val="24"/>
        </w:rPr>
      </w:pPr>
    </w:p>
    <w:p w14:paraId="1E12B535" w14:textId="77777777" w:rsidR="00FC34D3" w:rsidRDefault="00FC34D3" w:rsidP="00FC34D3">
      <w:pPr>
        <w:tabs>
          <w:tab w:val="left" w:pos="2970"/>
        </w:tabs>
        <w:rPr>
          <w:rFonts w:ascii="Times New Roman" w:hAnsi="Times New Roman"/>
          <w:sz w:val="24"/>
          <w:szCs w:val="24"/>
        </w:rPr>
      </w:pPr>
    </w:p>
    <w:p w14:paraId="4EBE7337" w14:textId="77777777" w:rsidR="00FC34D3" w:rsidRDefault="00FC34D3" w:rsidP="00FC34D3">
      <w:pPr>
        <w:tabs>
          <w:tab w:val="left" w:pos="2970"/>
        </w:tabs>
        <w:rPr>
          <w:rFonts w:ascii="Times New Roman" w:hAnsi="Times New Roman"/>
          <w:sz w:val="24"/>
          <w:szCs w:val="24"/>
        </w:rPr>
      </w:pPr>
    </w:p>
    <w:p w14:paraId="0C9CEC2E" w14:textId="78F62885" w:rsidR="00FC34D3" w:rsidRDefault="00FC34D3" w:rsidP="00FC34D3">
      <w:pPr>
        <w:tabs>
          <w:tab w:val="left" w:pos="2970"/>
        </w:tabs>
        <w:rPr>
          <w:rFonts w:ascii="Times New Roman" w:hAnsi="Times New Roman"/>
          <w:sz w:val="24"/>
          <w:szCs w:val="24"/>
        </w:rPr>
      </w:pPr>
    </w:p>
    <w:p w14:paraId="167D69B5" w14:textId="77777777" w:rsidR="00FC34D3" w:rsidRDefault="00FC34D3" w:rsidP="00FC34D3">
      <w:pPr>
        <w:tabs>
          <w:tab w:val="left" w:pos="2970"/>
        </w:tabs>
        <w:rPr>
          <w:rFonts w:ascii="Times New Roman" w:hAnsi="Times New Roman"/>
          <w:sz w:val="24"/>
          <w:szCs w:val="24"/>
        </w:rPr>
      </w:pPr>
    </w:p>
    <w:p w14:paraId="7B1D5382" w14:textId="77777777" w:rsidR="00FC34D3" w:rsidRDefault="00FC34D3" w:rsidP="00FC34D3">
      <w:pPr>
        <w:shd w:val="clear" w:color="auto" w:fill="FFFFFF"/>
        <w:spacing w:after="0" w:line="360" w:lineRule="atLeast"/>
        <w:ind w:firstLine="720"/>
        <w:jc w:val="center"/>
        <w:rPr>
          <w:rFonts w:ascii="Times New Roman" w:eastAsia="Times New Roman" w:hAnsi="Times New Roman"/>
          <w:color w:val="000000"/>
          <w:sz w:val="27"/>
          <w:szCs w:val="27"/>
        </w:rPr>
      </w:pPr>
      <w:r>
        <w:rPr>
          <w:rFonts w:ascii="Times New Roman" w:eastAsia="Times New Roman" w:hAnsi="Times New Roman"/>
          <w:b/>
          <w:bCs/>
          <w:color w:val="000000"/>
          <w:sz w:val="27"/>
          <w:szCs w:val="27"/>
        </w:rPr>
        <w:lastRenderedPageBreak/>
        <w:t>AIŠKINAMASIS RAŠTAS</w:t>
      </w:r>
    </w:p>
    <w:p w14:paraId="2F19A846" w14:textId="77777777" w:rsidR="00FC34D3" w:rsidRDefault="00FC34D3" w:rsidP="00FC34D3">
      <w:pPr>
        <w:shd w:val="clear" w:color="auto" w:fill="FFFFFF"/>
        <w:spacing w:after="0" w:line="240" w:lineRule="auto"/>
        <w:ind w:firstLine="720"/>
        <w:jc w:val="both"/>
        <w:rPr>
          <w:rFonts w:ascii="Times New Roman" w:eastAsia="Times New Roman" w:hAnsi="Times New Roman"/>
          <w:color w:val="000000"/>
          <w:sz w:val="27"/>
          <w:szCs w:val="27"/>
        </w:rPr>
      </w:pPr>
      <w:r>
        <w:rPr>
          <w:rFonts w:ascii="Times New Roman" w:eastAsia="Times New Roman" w:hAnsi="Times New Roman"/>
          <w:b/>
          <w:bCs/>
          <w:color w:val="000000"/>
          <w:sz w:val="27"/>
          <w:szCs w:val="27"/>
        </w:rPr>
        <w:t> </w:t>
      </w:r>
    </w:p>
    <w:p w14:paraId="06595DA0" w14:textId="77777777" w:rsidR="00FC34D3" w:rsidRDefault="00FC34D3" w:rsidP="00FC34D3">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Pr>
          <w:rFonts w:ascii="Times New Roman" w:eastAsia="Times New Roman" w:hAnsi="Times New Roman"/>
          <w:b/>
          <w:bCs/>
          <w:color w:val="000000"/>
          <w:szCs w:val="24"/>
        </w:rPr>
        <w:t>Sprendimo projekto motyvai, tikslai ir uždaviniai:</w:t>
      </w:r>
    </w:p>
    <w:p w14:paraId="2D696E96" w14:textId="7A4050ED" w:rsidR="00FC34D3" w:rsidRDefault="00FC34D3" w:rsidP="00FC34D3">
      <w:pPr>
        <w:pStyle w:val="Sraopastraipa"/>
        <w:shd w:val="clear" w:color="auto" w:fill="FFFFFF"/>
        <w:spacing w:line="360" w:lineRule="auto"/>
        <w:ind w:left="0" w:firstLine="709"/>
        <w:jc w:val="both"/>
        <w:rPr>
          <w:rFonts w:ascii="Calibri" w:eastAsia="Times New Roman" w:hAnsi="Calibri" w:cs="Calibri"/>
          <w:color w:val="000000"/>
          <w:szCs w:val="24"/>
        </w:rPr>
      </w:pPr>
      <w:r>
        <w:rPr>
          <w:rFonts w:ascii="Times New Roman" w:hAnsi="Times New Roman"/>
          <w:szCs w:val="24"/>
        </w:rPr>
        <w:t xml:space="preserve">Sprendimo projektas parengtas vykdant </w:t>
      </w:r>
      <w:r>
        <w:rPr>
          <w:rFonts w:ascii="Times New Roman" w:hAnsi="Times New Roman"/>
          <w:bCs/>
          <w:szCs w:val="24"/>
        </w:rPr>
        <w:t xml:space="preserve">Anykščių kūrybos ir dailės mokyklos ir Anykščių muzikos mokyklos reorganizavimo sąlygų aprašo </w:t>
      </w:r>
      <w:r w:rsidRPr="006C4BD9">
        <w:rPr>
          <w:rFonts w:ascii="Times New Roman" w:hAnsi="Times New Roman"/>
          <w:bCs/>
          <w:szCs w:val="24"/>
        </w:rPr>
        <w:t>(toliau – aprašas)</w:t>
      </w:r>
      <w:r>
        <w:rPr>
          <w:rFonts w:ascii="Times New Roman" w:hAnsi="Times New Roman"/>
          <w:bCs/>
          <w:szCs w:val="24"/>
        </w:rPr>
        <w:t xml:space="preserve"> 22 punktą,</w:t>
      </w:r>
      <w:r>
        <w:rPr>
          <w:rFonts w:ascii="Times New Roman" w:hAnsi="Times New Roman"/>
          <w:szCs w:val="24"/>
        </w:rPr>
        <w:t xml:space="preserve"> atsižvelgus į Anykščių muzikos mokyklos raštą ,,Dėl informacijos pateikimo“, kuriame detalizuojamos pareigybės, reikalingos nustatytoms Anykščių meno mokyklos funkcijoms vykdyti</w:t>
      </w:r>
      <w:r w:rsidR="000F66E8">
        <w:rPr>
          <w:rFonts w:ascii="Times New Roman" w:hAnsi="Times New Roman"/>
          <w:szCs w:val="24"/>
        </w:rPr>
        <w:t>.</w:t>
      </w:r>
      <w:r>
        <w:rPr>
          <w:rFonts w:ascii="Times New Roman" w:hAnsi="Times New Roman"/>
          <w:szCs w:val="24"/>
        </w:rPr>
        <w:t xml:space="preserve"> Reorganizavime dalyvaujančioms mokykloms yra nustatytas 36,29 didžiausias leistinas pareigybių skaičius. Šiuo sprendimu  siūloma patvirtinti 34,0 didžiausią leistiną pareigybių skaičių, kuris nustatytas atsižvelgiant į </w:t>
      </w:r>
      <w:r w:rsidRPr="00E844A1">
        <w:rPr>
          <w:rFonts w:ascii="Times New Roman" w:hAnsi="Times New Roman"/>
          <w:bCs/>
          <w:szCs w:val="24"/>
        </w:rPr>
        <w:t>aprašo</w:t>
      </w:r>
      <w:r>
        <w:rPr>
          <w:rFonts w:ascii="Times New Roman" w:hAnsi="Times New Roman"/>
          <w:bCs/>
          <w:szCs w:val="24"/>
        </w:rPr>
        <w:t xml:space="preserve"> </w:t>
      </w:r>
      <w:r w:rsidRPr="0050061C">
        <w:rPr>
          <w:rFonts w:ascii="Times New Roman" w:hAnsi="Times New Roman"/>
          <w:bCs/>
          <w:szCs w:val="24"/>
        </w:rPr>
        <w:t>2</w:t>
      </w:r>
      <w:r>
        <w:rPr>
          <w:rFonts w:ascii="Times New Roman" w:hAnsi="Times New Roman"/>
          <w:bCs/>
          <w:szCs w:val="24"/>
        </w:rPr>
        <w:t>1</w:t>
      </w:r>
      <w:r w:rsidRPr="0050061C">
        <w:rPr>
          <w:rFonts w:ascii="Times New Roman" w:hAnsi="Times New Roman"/>
          <w:bCs/>
          <w:szCs w:val="24"/>
        </w:rPr>
        <w:t xml:space="preserve"> p</w:t>
      </w:r>
      <w:r w:rsidRPr="008F2910">
        <w:rPr>
          <w:rFonts w:ascii="Times New Roman" w:hAnsi="Times New Roman"/>
          <w:bCs/>
          <w:szCs w:val="24"/>
        </w:rPr>
        <w:t>unkt</w:t>
      </w:r>
      <w:r>
        <w:rPr>
          <w:rFonts w:ascii="Times New Roman" w:hAnsi="Times New Roman"/>
          <w:bCs/>
          <w:szCs w:val="24"/>
        </w:rPr>
        <w:t xml:space="preserve">ą, </w:t>
      </w:r>
      <w:r>
        <w:rPr>
          <w:rFonts w:ascii="Times New Roman" w:hAnsi="Times New Roman"/>
          <w:szCs w:val="24"/>
        </w:rPr>
        <w:t xml:space="preserve">kad </w:t>
      </w:r>
      <w:r>
        <w:rPr>
          <w:rFonts w:eastAsiaTheme="minorHAnsi"/>
        </w:rPr>
        <w:t>po reorganizavimo savo veiklą tęsiančios Anykščių meno mokyklos Dailės skyriuje nelieka direktoriaus, ūkvedžio, sekretoriaus, buhalterio ir elektriko pareigybių.</w:t>
      </w:r>
      <w:r w:rsidR="00A92367">
        <w:rPr>
          <w:rFonts w:eastAsiaTheme="minorHAnsi"/>
        </w:rPr>
        <w:t xml:space="preserve"> Steigiama 0,5 muziejininko pareigybės.</w:t>
      </w:r>
    </w:p>
    <w:p w14:paraId="40C43175" w14:textId="77777777" w:rsidR="00FC34D3" w:rsidRDefault="00FC34D3" w:rsidP="00FC34D3">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Pr>
          <w:rFonts w:ascii="Times New Roman" w:eastAsia="Times New Roman" w:hAnsi="Times New Roman"/>
          <w:b/>
          <w:bCs/>
          <w:color w:val="000000"/>
          <w:szCs w:val="24"/>
        </w:rPr>
        <w:t>Teisinis reglamentavimas:</w:t>
      </w:r>
    </w:p>
    <w:p w14:paraId="41AA1B7D" w14:textId="77777777" w:rsidR="00FC34D3" w:rsidRDefault="00FC34D3" w:rsidP="00FC34D3">
      <w:pPr>
        <w:pStyle w:val="Sraopastraipa"/>
        <w:spacing w:line="360" w:lineRule="auto"/>
        <w:ind w:left="0"/>
        <w:rPr>
          <w:rFonts w:ascii="Times New Roman" w:hAnsi="Times New Roman"/>
          <w:szCs w:val="24"/>
        </w:rPr>
      </w:pPr>
      <w:r>
        <w:rPr>
          <w:rFonts w:ascii="Times New Roman" w:hAnsi="Times New Roman"/>
          <w:szCs w:val="24"/>
        </w:rPr>
        <w:t xml:space="preserve">Lietuvos Respublikos Vietos savivaldos įstatymas, </w:t>
      </w:r>
      <w:r>
        <w:rPr>
          <w:rFonts w:ascii="Times New Roman" w:hAnsi="Times New Roman"/>
          <w:bCs/>
          <w:szCs w:val="24"/>
        </w:rPr>
        <w:t>Lietuvos Respublikos biudžetinių įstaigų įstatymas, Lietuvos Respublikos valstybės tarnybos įstatymas, Lietuvos Respublikos valstybės ir savivaldybių įstaigų darbuotojų ir komisijų narių darbo apmokėjimo įstatymas.</w:t>
      </w:r>
    </w:p>
    <w:p w14:paraId="35ED56EA" w14:textId="77777777" w:rsidR="00FC34D3" w:rsidRDefault="00FC34D3" w:rsidP="00FC34D3">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Pr>
          <w:rFonts w:ascii="Times New Roman" w:eastAsia="Times New Roman" w:hAnsi="Times New Roman"/>
          <w:b/>
          <w:bCs/>
          <w:color w:val="000000"/>
          <w:szCs w:val="24"/>
        </w:rPr>
        <w:t>Galimos teigiamos ir neigiamos pasekmės:</w:t>
      </w:r>
    </w:p>
    <w:p w14:paraId="6D2C13F0" w14:textId="77777777" w:rsidR="00FC34D3" w:rsidRDefault="00FC34D3" w:rsidP="00FC34D3">
      <w:pPr>
        <w:pStyle w:val="Sraopastraipa"/>
        <w:shd w:val="clear" w:color="auto" w:fill="FFFFFF"/>
        <w:spacing w:line="360" w:lineRule="auto"/>
        <w:ind w:left="0" w:firstLine="709"/>
        <w:jc w:val="both"/>
        <w:rPr>
          <w:rFonts w:ascii="Times New Roman" w:eastAsia="Times New Roman" w:hAnsi="Times New Roman"/>
          <w:color w:val="000000"/>
          <w:szCs w:val="24"/>
        </w:rPr>
      </w:pPr>
      <w:r>
        <w:rPr>
          <w:rFonts w:ascii="Times New Roman" w:eastAsia="Times New Roman" w:hAnsi="Times New Roman"/>
          <w:color w:val="000000"/>
          <w:szCs w:val="24"/>
        </w:rPr>
        <w:t>Teigiama pasekmė, kad bus optimizuotas pareigybių skaičius, neigiama pasekmė – penki darbuotojai neteks darbo.</w:t>
      </w:r>
    </w:p>
    <w:p w14:paraId="4F05E296" w14:textId="77777777" w:rsidR="00FC34D3" w:rsidRDefault="00FC34D3" w:rsidP="00FC34D3">
      <w:pPr>
        <w:pStyle w:val="Sraopastraipa"/>
        <w:numPr>
          <w:ilvl w:val="0"/>
          <w:numId w:val="2"/>
        </w:numPr>
        <w:shd w:val="clear" w:color="auto" w:fill="FFFFFF"/>
        <w:spacing w:line="360" w:lineRule="auto"/>
        <w:ind w:left="0" w:firstLine="720"/>
        <w:jc w:val="both"/>
        <w:rPr>
          <w:rFonts w:ascii="Times New Roman" w:eastAsia="Times New Roman" w:hAnsi="Times New Roman"/>
          <w:b/>
          <w:bCs/>
          <w:color w:val="000000"/>
          <w:szCs w:val="24"/>
        </w:rPr>
      </w:pPr>
      <w:r>
        <w:rPr>
          <w:rFonts w:ascii="Times New Roman" w:eastAsia="Times New Roman" w:hAnsi="Times New Roman"/>
          <w:b/>
          <w:bCs/>
          <w:color w:val="000000"/>
          <w:szCs w:val="24"/>
        </w:rPr>
        <w:t>Lėšų poreikis ir finansavimo šaltiniai (esant galimybei, nurodomos preliminarios sumos, išlaidų sąmatos, skaičiavimai):</w:t>
      </w:r>
    </w:p>
    <w:p w14:paraId="2FD26CD5" w14:textId="77777777" w:rsidR="00FC34D3" w:rsidRDefault="00FC34D3" w:rsidP="00FC34D3">
      <w:pPr>
        <w:shd w:val="clear" w:color="auto" w:fill="FFFFFF"/>
        <w:spacing w:after="0" w:line="360" w:lineRule="auto"/>
        <w:ind w:left="720"/>
        <w:jc w:val="both"/>
        <w:rPr>
          <w:rFonts w:ascii="Times New Roman" w:eastAsia="Times New Roman" w:hAnsi="Times New Roman"/>
          <w:color w:val="000000"/>
          <w:szCs w:val="24"/>
        </w:rPr>
      </w:pPr>
      <w:r>
        <w:rPr>
          <w:rFonts w:ascii="Times New Roman" w:eastAsia="Times New Roman" w:hAnsi="Times New Roman"/>
          <w:color w:val="000000"/>
          <w:szCs w:val="24"/>
        </w:rPr>
        <w:t>Papildomų lėšų nereikės.</w:t>
      </w:r>
    </w:p>
    <w:p w14:paraId="36A60723" w14:textId="77777777" w:rsidR="00FC34D3" w:rsidRDefault="00FC34D3" w:rsidP="00FC34D3">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Pr>
          <w:rFonts w:ascii="Times New Roman" w:eastAsia="Times New Roman" w:hAnsi="Times New Roman"/>
          <w:b/>
          <w:bCs/>
          <w:color w:val="000000"/>
          <w:szCs w:val="24"/>
        </w:rPr>
        <w:t>Informacija apie atliktą antikorupcinį vertinimą:</w:t>
      </w:r>
    </w:p>
    <w:p w14:paraId="1A6CA8CD" w14:textId="77777777" w:rsidR="00FC34D3" w:rsidRDefault="00FC34D3" w:rsidP="00FC34D3">
      <w:pPr>
        <w:shd w:val="clear" w:color="auto" w:fill="FFFFFF"/>
        <w:spacing w:after="0" w:line="360" w:lineRule="auto"/>
        <w:ind w:left="720"/>
        <w:jc w:val="both"/>
        <w:rPr>
          <w:rFonts w:ascii="Times New Roman" w:eastAsia="Times New Roman" w:hAnsi="Times New Roman"/>
          <w:color w:val="000000"/>
          <w:sz w:val="24"/>
          <w:szCs w:val="24"/>
        </w:rPr>
      </w:pPr>
      <w:r>
        <w:rPr>
          <w:rFonts w:ascii="Times New Roman" w:eastAsia="Times New Roman" w:hAnsi="Times New Roman"/>
          <w:color w:val="000000"/>
          <w:szCs w:val="24"/>
        </w:rPr>
        <w:t>Nevertinta.</w:t>
      </w:r>
    </w:p>
    <w:p w14:paraId="55948734" w14:textId="77777777" w:rsidR="00FC34D3" w:rsidRDefault="00FC34D3" w:rsidP="00FC34D3">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Pr>
          <w:rFonts w:ascii="Times New Roman" w:eastAsia="Times New Roman" w:hAnsi="Times New Roman"/>
          <w:b/>
          <w:bCs/>
          <w:color w:val="000000"/>
          <w:szCs w:val="24"/>
        </w:rPr>
        <w:t>Informacija apie teisinio reguliavimo poveikio vertinimą:</w:t>
      </w:r>
    </w:p>
    <w:p w14:paraId="3E13C1B6" w14:textId="77777777" w:rsidR="00FC34D3" w:rsidRDefault="00FC34D3" w:rsidP="00FC34D3">
      <w:pPr>
        <w:shd w:val="clear" w:color="auto" w:fill="FFFFFF"/>
        <w:spacing w:after="0" w:line="360" w:lineRule="auto"/>
        <w:ind w:left="720"/>
        <w:jc w:val="both"/>
        <w:rPr>
          <w:rFonts w:ascii="Times New Roman" w:eastAsia="Times New Roman" w:hAnsi="Times New Roman"/>
          <w:color w:val="000000"/>
          <w:szCs w:val="24"/>
        </w:rPr>
      </w:pPr>
      <w:r>
        <w:rPr>
          <w:rFonts w:ascii="Times New Roman" w:eastAsia="Times New Roman" w:hAnsi="Times New Roman"/>
          <w:color w:val="000000"/>
          <w:szCs w:val="24"/>
        </w:rPr>
        <w:t>Nevertinta.</w:t>
      </w:r>
    </w:p>
    <w:p w14:paraId="16FB4B92" w14:textId="77777777" w:rsidR="00FC34D3" w:rsidRDefault="00FC34D3" w:rsidP="00FC34D3">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Pr>
          <w:rFonts w:ascii="Times New Roman" w:eastAsia="Times New Roman" w:hAnsi="Times New Roman"/>
          <w:b/>
          <w:bCs/>
          <w:color w:val="000000"/>
          <w:szCs w:val="24"/>
        </w:rPr>
        <w:t>Informacija apie administracinės naštos mažinimo vertinimą:</w:t>
      </w:r>
    </w:p>
    <w:p w14:paraId="418EDB75" w14:textId="77777777" w:rsidR="00FC34D3" w:rsidRDefault="00FC34D3" w:rsidP="00FC34D3">
      <w:pPr>
        <w:shd w:val="clear" w:color="auto" w:fill="FFFFFF"/>
        <w:spacing w:line="360" w:lineRule="auto"/>
        <w:ind w:left="720"/>
        <w:jc w:val="both"/>
        <w:rPr>
          <w:rFonts w:ascii="Times New Roman" w:eastAsia="Times New Roman" w:hAnsi="Times New Roman"/>
          <w:color w:val="000000"/>
          <w:szCs w:val="24"/>
        </w:rPr>
      </w:pPr>
      <w:r>
        <w:rPr>
          <w:rFonts w:ascii="Times New Roman" w:eastAsia="Times New Roman" w:hAnsi="Times New Roman"/>
          <w:color w:val="000000"/>
          <w:szCs w:val="24"/>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FC34D3" w14:paraId="33FA6A4B" w14:textId="77777777" w:rsidTr="00FC34D3">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85F2EB" w14:textId="77777777" w:rsidR="00FC34D3" w:rsidRDefault="00FC34D3">
            <w:pPr>
              <w:spacing w:after="0" w:line="360" w:lineRule="auto"/>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DC4EBED" w14:textId="77777777" w:rsidR="00FC34D3" w:rsidRDefault="00FC34D3">
            <w:pPr>
              <w:spacing w:after="0" w:line="360" w:lineRule="auto"/>
              <w:ind w:right="113" w:firstLine="567"/>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 xml:space="preserve">Administracinės naštos asmenims ir ūkio subjektams </w:t>
            </w:r>
            <w:r>
              <w:rPr>
                <w:rFonts w:ascii="Times New Roman" w:eastAsia="Times New Roman" w:hAnsi="Times New Roman"/>
                <w:color w:val="000000"/>
                <w:sz w:val="24"/>
                <w:szCs w:val="24"/>
                <w:lang w:eastAsia="en-US"/>
              </w:rPr>
              <w:lastRenderedPageBreak/>
              <w:t>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69BB2AD" w14:textId="77777777" w:rsidR="00FC34D3" w:rsidRDefault="00FC34D3">
            <w:pPr>
              <w:spacing w:after="0" w:line="360" w:lineRule="auto"/>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lastRenderedPageBreak/>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224693" w14:textId="77777777" w:rsidR="00FC34D3" w:rsidRDefault="00FC34D3">
            <w:pPr>
              <w:rPr>
                <w:rFonts w:ascii="Times New Roman" w:eastAsia="Times New Roman" w:hAnsi="Times New Roman"/>
                <w:color w:val="000000"/>
                <w:sz w:val="24"/>
                <w:szCs w:val="24"/>
                <w:lang w:eastAsia="en-US"/>
              </w:rPr>
            </w:pPr>
          </w:p>
        </w:tc>
      </w:tr>
      <w:tr w:rsidR="00FC34D3" w14:paraId="00A132A2" w14:textId="77777777" w:rsidTr="00FC34D3">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8CC8083" w14:textId="77777777" w:rsidR="00FC34D3" w:rsidRDefault="00FC34D3">
            <w:pPr>
              <w:spacing w:after="0"/>
              <w:rPr>
                <w:rFonts w:ascii="Times New Roman" w:eastAsia="Times New Roman" w:hAnsi="Times New Roman"/>
                <w:color w:val="000000"/>
                <w:sz w:val="24"/>
                <w:szCs w:val="24"/>
                <w:lang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86ADD15" w14:textId="77777777" w:rsidR="00FC34D3" w:rsidRDefault="00FC34D3">
            <w:pPr>
              <w:spacing w:after="0"/>
              <w:rPr>
                <w:rFonts w:ascii="Times New Roman" w:eastAsia="Times New Roman" w:hAnsi="Times New Roman"/>
                <w:color w:val="000000"/>
                <w:sz w:val="24"/>
                <w:szCs w:val="24"/>
                <w:lang w:eastAsia="en-US"/>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B05102" w14:textId="77777777" w:rsidR="00FC34D3" w:rsidRDefault="00FC34D3">
            <w:pPr>
              <w:spacing w:after="0" w:line="360" w:lineRule="auto"/>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20A685" w14:textId="77777777" w:rsidR="00FC34D3" w:rsidRDefault="00FC34D3">
            <w:pPr>
              <w:rPr>
                <w:rFonts w:ascii="Times New Roman" w:eastAsia="Times New Roman" w:hAnsi="Times New Roman"/>
                <w:color w:val="000000"/>
                <w:sz w:val="24"/>
                <w:szCs w:val="24"/>
                <w:lang w:eastAsia="en-US"/>
              </w:rPr>
            </w:pPr>
          </w:p>
        </w:tc>
      </w:tr>
      <w:tr w:rsidR="00FC34D3" w14:paraId="5C74491F" w14:textId="77777777" w:rsidTr="00FC34D3">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3201D22" w14:textId="77777777" w:rsidR="00FC34D3" w:rsidRDefault="00FC34D3">
            <w:pPr>
              <w:spacing w:after="0"/>
              <w:rPr>
                <w:rFonts w:ascii="Times New Roman" w:eastAsia="Times New Roman" w:hAnsi="Times New Roman"/>
                <w:color w:val="000000"/>
                <w:sz w:val="24"/>
                <w:szCs w:val="24"/>
                <w:lang w:eastAsia="en-US"/>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20A889B" w14:textId="77777777" w:rsidR="00FC34D3" w:rsidRDefault="00FC34D3">
            <w:pPr>
              <w:spacing w:after="0"/>
              <w:rPr>
                <w:rFonts w:ascii="Times New Roman" w:eastAsia="Times New Roman" w:hAnsi="Times New Roman"/>
                <w:color w:val="000000"/>
                <w:sz w:val="24"/>
                <w:szCs w:val="24"/>
                <w:lang w:eastAsia="en-US"/>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276CCA" w14:textId="77777777" w:rsidR="00FC34D3" w:rsidRDefault="00FC34D3">
            <w:pPr>
              <w:spacing w:after="0" w:line="360" w:lineRule="auto"/>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8549FC" w14:textId="77777777" w:rsidR="00FC34D3" w:rsidRDefault="00FC34D3">
            <w:pPr>
              <w:rPr>
                <w:rFonts w:ascii="Times New Roman" w:eastAsia="Times New Roman" w:hAnsi="Times New Roman"/>
                <w:color w:val="000000"/>
                <w:sz w:val="24"/>
                <w:szCs w:val="24"/>
                <w:lang w:eastAsia="en-US"/>
              </w:rPr>
            </w:pPr>
          </w:p>
        </w:tc>
      </w:tr>
    </w:tbl>
    <w:p w14:paraId="74261EC6" w14:textId="77777777" w:rsidR="00FC34D3" w:rsidRDefault="00FC34D3" w:rsidP="00FC34D3">
      <w:pPr>
        <w:shd w:val="clear" w:color="auto" w:fill="FFFFFF"/>
        <w:spacing w:after="0" w:line="36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w:t>
      </w:r>
    </w:p>
    <w:p w14:paraId="75777D13" w14:textId="77777777" w:rsidR="00FC34D3" w:rsidRDefault="00FC34D3" w:rsidP="00FC34D3">
      <w:pPr>
        <w:pStyle w:val="Sraopastraipa"/>
        <w:numPr>
          <w:ilvl w:val="0"/>
          <w:numId w:val="3"/>
        </w:numPr>
        <w:shd w:val="clear" w:color="auto" w:fill="FFFFFF"/>
        <w:spacing w:line="360" w:lineRule="auto"/>
        <w:ind w:left="1134" w:hanging="425"/>
        <w:rPr>
          <w:rFonts w:ascii="Times New Roman" w:eastAsia="Times New Roman" w:hAnsi="Times New Roman"/>
          <w:b/>
          <w:bCs/>
          <w:color w:val="000000"/>
          <w:szCs w:val="24"/>
        </w:rPr>
      </w:pPr>
      <w:r>
        <w:rPr>
          <w:rFonts w:ascii="Times New Roman" w:eastAsia="Times New Roman" w:hAnsi="Times New Roman"/>
          <w:b/>
          <w:bCs/>
          <w:color w:val="000000"/>
          <w:szCs w:val="24"/>
        </w:rPr>
        <w:t>Kiti paaiškinimai:</w:t>
      </w:r>
    </w:p>
    <w:p w14:paraId="04063885" w14:textId="77777777" w:rsidR="00FC34D3" w:rsidRDefault="00FC34D3" w:rsidP="00FC34D3">
      <w:pPr>
        <w:shd w:val="clear" w:color="auto" w:fill="FFFFFF"/>
        <w:spacing w:after="0" w:line="360" w:lineRule="auto"/>
        <w:ind w:left="720"/>
        <w:rPr>
          <w:rFonts w:ascii="Times New Roman" w:eastAsia="Times New Roman" w:hAnsi="Times New Roman"/>
          <w:color w:val="000000"/>
          <w:sz w:val="24"/>
          <w:szCs w:val="24"/>
        </w:rPr>
      </w:pPr>
      <w:r>
        <w:rPr>
          <w:rFonts w:ascii="Times New Roman" w:eastAsia="Times New Roman" w:hAnsi="Times New Roman"/>
          <w:color w:val="000000"/>
          <w:szCs w:val="24"/>
        </w:rPr>
        <w:t>Nėra.</w:t>
      </w:r>
    </w:p>
    <w:p w14:paraId="7DB2E81B" w14:textId="77777777" w:rsidR="00FC34D3" w:rsidRDefault="00FC34D3" w:rsidP="00FC34D3">
      <w:pPr>
        <w:pStyle w:val="Sraopastraipa"/>
        <w:numPr>
          <w:ilvl w:val="0"/>
          <w:numId w:val="3"/>
        </w:numPr>
        <w:shd w:val="clear" w:color="auto" w:fill="FFFFFF"/>
        <w:spacing w:line="360" w:lineRule="auto"/>
        <w:ind w:left="1134" w:hanging="425"/>
        <w:rPr>
          <w:rFonts w:ascii="Times New Roman" w:eastAsia="Times New Roman" w:hAnsi="Times New Roman"/>
          <w:b/>
          <w:bCs/>
          <w:color w:val="000000"/>
          <w:szCs w:val="24"/>
        </w:rPr>
      </w:pPr>
      <w:r>
        <w:rPr>
          <w:rFonts w:ascii="Times New Roman" w:eastAsia="Times New Roman" w:hAnsi="Times New Roman"/>
          <w:b/>
          <w:bCs/>
          <w:color w:val="000000"/>
          <w:szCs w:val="24"/>
        </w:rPr>
        <w:t xml:space="preserve">Sprendimo įgyvendinimo (vykdymo) terminai: </w:t>
      </w:r>
    </w:p>
    <w:p w14:paraId="537F50F0" w14:textId="0D45C977" w:rsidR="00FC34D3" w:rsidRDefault="00FC34D3" w:rsidP="00FC34D3">
      <w:pPr>
        <w:shd w:val="clear" w:color="auto" w:fill="FFFFFF"/>
        <w:tabs>
          <w:tab w:val="right" w:pos="9638"/>
        </w:tabs>
        <w:spacing w:after="0" w:line="360" w:lineRule="auto"/>
        <w:ind w:firstLine="720"/>
        <w:jc w:val="both"/>
        <w:rPr>
          <w:rFonts w:ascii="Times New Roman" w:eastAsia="Times New Roman" w:hAnsi="Times New Roman"/>
          <w:color w:val="000000"/>
          <w:szCs w:val="24"/>
        </w:rPr>
      </w:pPr>
      <w:r w:rsidRPr="00277E2D">
        <w:rPr>
          <w:rFonts w:ascii="Times New Roman" w:eastAsia="Times New Roman" w:hAnsi="Times New Roman"/>
          <w:color w:val="000000"/>
          <w:sz w:val="24"/>
          <w:szCs w:val="24"/>
        </w:rPr>
        <w:t>Anykščių</w:t>
      </w:r>
      <w:r>
        <w:rPr>
          <w:rFonts w:ascii="Times New Roman" w:eastAsia="Times New Roman" w:hAnsi="Times New Roman"/>
          <w:color w:val="000000"/>
          <w:sz w:val="24"/>
          <w:szCs w:val="24"/>
        </w:rPr>
        <w:t xml:space="preserve"> meno mokyklos</w:t>
      </w:r>
      <w:r w:rsidRPr="00277E2D">
        <w:rPr>
          <w:rFonts w:ascii="Times New Roman" w:eastAsia="Times New Roman" w:hAnsi="Times New Roman"/>
          <w:color w:val="000000"/>
          <w:sz w:val="24"/>
          <w:szCs w:val="24"/>
        </w:rPr>
        <w:t xml:space="preserve"> direktorius iki 2020 m. rugpjūčio 31 d., vadovaudamasis šiame sprendime nustatytu didžiausiu leistinu pareigybių skaičiumi,</w:t>
      </w:r>
      <w:r w:rsidRPr="00277E2D">
        <w:rPr>
          <w:rFonts w:ascii="Times New Roman" w:hAnsi="Times New Roman"/>
          <w:color w:val="000000"/>
          <w:sz w:val="24"/>
          <w:szCs w:val="24"/>
        </w:rPr>
        <w:t xml:space="preserve"> patvirtina </w:t>
      </w:r>
      <w:r w:rsidR="00267A21">
        <w:rPr>
          <w:rFonts w:ascii="Times New Roman" w:hAnsi="Times New Roman"/>
          <w:color w:val="000000"/>
          <w:sz w:val="24"/>
          <w:szCs w:val="24"/>
        </w:rPr>
        <w:t>mokyklos</w:t>
      </w:r>
      <w:r w:rsidRPr="00277E2D">
        <w:rPr>
          <w:rFonts w:ascii="Times New Roman" w:hAnsi="Times New Roman"/>
          <w:color w:val="000000"/>
          <w:sz w:val="24"/>
          <w:szCs w:val="24"/>
        </w:rPr>
        <w:t xml:space="preserve"> struktūrą ir pareigybių sąrašą.</w:t>
      </w:r>
      <w:r>
        <w:rPr>
          <w:rFonts w:ascii="Times New Roman" w:eastAsia="Times New Roman" w:hAnsi="Times New Roman"/>
          <w:color w:val="000000"/>
          <w:szCs w:val="24"/>
        </w:rPr>
        <w:tab/>
      </w:r>
    </w:p>
    <w:p w14:paraId="5650EE36" w14:textId="77777777" w:rsidR="00FC34D3" w:rsidRDefault="00FC34D3" w:rsidP="00FC34D3">
      <w:pPr>
        <w:pStyle w:val="Sraopastraipa"/>
        <w:numPr>
          <w:ilvl w:val="0"/>
          <w:numId w:val="3"/>
        </w:numPr>
        <w:shd w:val="clear" w:color="auto" w:fill="FFFFFF"/>
        <w:spacing w:line="360" w:lineRule="auto"/>
        <w:ind w:left="1134" w:hanging="425"/>
        <w:jc w:val="both"/>
        <w:rPr>
          <w:rFonts w:ascii="Times New Roman" w:eastAsia="Times New Roman" w:hAnsi="Times New Roman"/>
          <w:color w:val="000000"/>
          <w:szCs w:val="24"/>
        </w:rPr>
      </w:pPr>
      <w:r>
        <w:rPr>
          <w:rFonts w:ascii="Times New Roman" w:eastAsia="Times New Roman" w:hAnsi="Times New Roman"/>
          <w:b/>
          <w:bCs/>
          <w:color w:val="000000"/>
          <w:szCs w:val="24"/>
        </w:rPr>
        <w:t>Projekto iniciatorius, rengėjas ir /ar pranešėjas</w:t>
      </w:r>
    </w:p>
    <w:p w14:paraId="79CF8473" w14:textId="77777777" w:rsidR="00FC34D3" w:rsidRDefault="00FC34D3" w:rsidP="00FC34D3">
      <w:pPr>
        <w:spacing w:after="0" w:line="360" w:lineRule="auto"/>
        <w:ind w:left="720"/>
        <w:rPr>
          <w:rFonts w:ascii="Times New Roman" w:hAnsi="Times New Roman"/>
          <w:szCs w:val="24"/>
        </w:rPr>
      </w:pPr>
      <w:r>
        <w:rPr>
          <w:rFonts w:ascii="Times New Roman" w:hAnsi="Times New Roman"/>
          <w:szCs w:val="24"/>
        </w:rPr>
        <w:t>Iniciatorius – Savivaldybės administracijos Švietimo skyrius</w:t>
      </w:r>
    </w:p>
    <w:p w14:paraId="29193321" w14:textId="77777777" w:rsidR="00FC34D3" w:rsidRDefault="00FC34D3" w:rsidP="00FC34D3">
      <w:pPr>
        <w:spacing w:after="0" w:line="360" w:lineRule="auto"/>
        <w:ind w:firstLine="720"/>
        <w:rPr>
          <w:rFonts w:ascii="Times New Roman" w:hAnsi="Times New Roman"/>
          <w:szCs w:val="24"/>
        </w:rPr>
      </w:pPr>
      <w:r>
        <w:rPr>
          <w:rFonts w:ascii="Times New Roman" w:hAnsi="Times New Roman"/>
          <w:szCs w:val="24"/>
        </w:rPr>
        <w:t xml:space="preserve">Rengėja – Švietimo skyriaus vyriausioji specialistė R. Jakimavičienė </w:t>
      </w:r>
    </w:p>
    <w:p w14:paraId="46CB3C80" w14:textId="77777777" w:rsidR="00FC34D3" w:rsidRDefault="00FC34D3" w:rsidP="00FC34D3">
      <w:pPr>
        <w:shd w:val="clear" w:color="auto" w:fill="FFFFFF"/>
        <w:spacing w:after="0" w:line="360" w:lineRule="auto"/>
        <w:ind w:firstLine="720"/>
        <w:rPr>
          <w:rFonts w:ascii="Times New Roman" w:eastAsia="Times New Roman" w:hAnsi="Times New Roman"/>
          <w:color w:val="000000"/>
          <w:szCs w:val="24"/>
        </w:rPr>
      </w:pPr>
      <w:r>
        <w:rPr>
          <w:rFonts w:ascii="Times New Roman" w:hAnsi="Times New Roman"/>
          <w:szCs w:val="24"/>
        </w:rPr>
        <w:t>Pranešėja – Švietimo skyriaus vedėja J. Banienė</w:t>
      </w:r>
    </w:p>
    <w:p w14:paraId="7DDCC739" w14:textId="77777777" w:rsidR="00FC34D3" w:rsidRDefault="00FC34D3" w:rsidP="00FC34D3"/>
    <w:p w14:paraId="321948BB" w14:textId="77777777" w:rsidR="00A55793" w:rsidRDefault="00A55793"/>
    <w:sectPr w:rsidR="00A55793" w:rsidSect="00E43554">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4D106" w14:textId="77777777" w:rsidR="00ED5640" w:rsidRDefault="00ED5640" w:rsidP="005868A3">
      <w:pPr>
        <w:spacing w:after="0" w:line="240" w:lineRule="auto"/>
      </w:pPr>
      <w:r>
        <w:separator/>
      </w:r>
    </w:p>
  </w:endnote>
  <w:endnote w:type="continuationSeparator" w:id="0">
    <w:p w14:paraId="0084F867" w14:textId="77777777" w:rsidR="00ED5640" w:rsidRDefault="00ED5640" w:rsidP="00586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9FA0C" w14:textId="77777777" w:rsidR="00ED5640" w:rsidRDefault="00ED5640" w:rsidP="005868A3">
      <w:pPr>
        <w:spacing w:after="0" w:line="240" w:lineRule="auto"/>
      </w:pPr>
      <w:r>
        <w:separator/>
      </w:r>
    </w:p>
  </w:footnote>
  <w:footnote w:type="continuationSeparator" w:id="0">
    <w:p w14:paraId="786EC8A7" w14:textId="77777777" w:rsidR="00ED5640" w:rsidRDefault="00ED5640" w:rsidP="005868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59B83" w14:textId="77777777" w:rsidR="00E43554" w:rsidRDefault="00E43554">
    <w:pPr>
      <w:pStyle w:val="Antrat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535CD818" w14:textId="77777777" w:rsidR="00E43554" w:rsidRDefault="00E43554">
    <w:pPr>
      <w:pStyle w:val="Antrats"/>
      <w:rPr>
        <w:rFonts w:ascii="Times New Roman" w:hAnsi="Times New Roman"/>
        <w:sz w:val="24"/>
        <w:szCs w:val="24"/>
      </w:rPr>
    </w:pPr>
  </w:p>
  <w:p w14:paraId="605D8BC9" w14:textId="0AE924A8" w:rsidR="00E43554" w:rsidRPr="00E43554" w:rsidRDefault="00E43554">
    <w:pPr>
      <w:pStyle w:val="Antrat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Pr="00E43554">
      <w:rPr>
        <w:rFonts w:ascii="Times New Roman" w:hAnsi="Times New Roman"/>
        <w:sz w:val="24"/>
        <w:szCs w:val="24"/>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87E2A"/>
    <w:multiLevelType w:val="hybridMultilevel"/>
    <w:tmpl w:val="FD4849E0"/>
    <w:lvl w:ilvl="0" w:tplc="E0DC195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nsid w:val="4A920901"/>
    <w:multiLevelType w:val="multilevel"/>
    <w:tmpl w:val="07661BFE"/>
    <w:lvl w:ilvl="0">
      <w:start w:val="1"/>
      <w:numFmt w:val="decimal"/>
      <w:lvlText w:val="%1."/>
      <w:lvlJc w:val="left"/>
      <w:pPr>
        <w:ind w:left="1080" w:hanging="360"/>
      </w:pPr>
      <w:rPr>
        <w:rFonts w:cs="Times New Roman"/>
        <w:color w:val="auto"/>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nsid w:val="610079BB"/>
    <w:multiLevelType w:val="hybridMultilevel"/>
    <w:tmpl w:val="DDB88E96"/>
    <w:lvl w:ilvl="0" w:tplc="5764F6B4">
      <w:start w:val="8"/>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F9A"/>
    <w:rsid w:val="00073F9A"/>
    <w:rsid w:val="0009524A"/>
    <w:rsid w:val="000F66E8"/>
    <w:rsid w:val="00267A21"/>
    <w:rsid w:val="0046706B"/>
    <w:rsid w:val="005868A3"/>
    <w:rsid w:val="00A55793"/>
    <w:rsid w:val="00A92367"/>
    <w:rsid w:val="00C23D56"/>
    <w:rsid w:val="00E43554"/>
    <w:rsid w:val="00ED5640"/>
    <w:rsid w:val="00FC34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BC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C34D3"/>
    <w:pPr>
      <w:spacing w:line="256" w:lineRule="auto"/>
    </w:pPr>
    <w:rPr>
      <w:rFonts w:eastAsiaTheme="minorEastAsia" w:cs="Times New Roman"/>
      <w:lang w:eastAsia="lt-LT"/>
    </w:rPr>
  </w:style>
  <w:style w:type="paragraph" w:styleId="Antrat1">
    <w:name w:val="heading 1"/>
    <w:basedOn w:val="prastasis"/>
    <w:next w:val="prastasis"/>
    <w:link w:val="Antrat1Diagrama"/>
    <w:uiPriority w:val="99"/>
    <w:qFormat/>
    <w:rsid w:val="00FC34D3"/>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C34D3"/>
    <w:rPr>
      <w:rFonts w:ascii="Times New Roman" w:eastAsiaTheme="minorEastAsia" w:hAnsi="Times New Roman" w:cs="Times New Roman"/>
      <w:sz w:val="24"/>
      <w:szCs w:val="20"/>
    </w:rPr>
  </w:style>
  <w:style w:type="paragraph" w:styleId="Antrat">
    <w:name w:val="caption"/>
    <w:basedOn w:val="prastasis"/>
    <w:next w:val="prastasis"/>
    <w:uiPriority w:val="99"/>
    <w:semiHidden/>
    <w:unhideWhenUsed/>
    <w:qFormat/>
    <w:rsid w:val="00FC34D3"/>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FC34D3"/>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5868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868A3"/>
    <w:rPr>
      <w:rFonts w:eastAsiaTheme="minorEastAsia" w:cs="Times New Roman"/>
      <w:lang w:eastAsia="lt-LT"/>
    </w:rPr>
  </w:style>
  <w:style w:type="paragraph" w:styleId="Porat">
    <w:name w:val="footer"/>
    <w:basedOn w:val="prastasis"/>
    <w:link w:val="PoratDiagrama"/>
    <w:uiPriority w:val="99"/>
    <w:unhideWhenUsed/>
    <w:rsid w:val="005868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868A3"/>
    <w:rPr>
      <w:rFonts w:eastAsiaTheme="minorEastAsia" w:cs="Times New Roman"/>
      <w:lang w:eastAsia="lt-LT"/>
    </w:rPr>
  </w:style>
  <w:style w:type="paragraph" w:styleId="Debesliotekstas">
    <w:name w:val="Balloon Text"/>
    <w:basedOn w:val="prastasis"/>
    <w:link w:val="DebesliotekstasDiagrama"/>
    <w:uiPriority w:val="99"/>
    <w:semiHidden/>
    <w:unhideWhenUsed/>
    <w:rsid w:val="00C23D5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D56"/>
    <w:rPr>
      <w:rFonts w:ascii="Tahoma" w:eastAsiaTheme="minorEastAsia"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C34D3"/>
    <w:pPr>
      <w:spacing w:line="256" w:lineRule="auto"/>
    </w:pPr>
    <w:rPr>
      <w:rFonts w:eastAsiaTheme="minorEastAsia" w:cs="Times New Roman"/>
      <w:lang w:eastAsia="lt-LT"/>
    </w:rPr>
  </w:style>
  <w:style w:type="paragraph" w:styleId="Antrat1">
    <w:name w:val="heading 1"/>
    <w:basedOn w:val="prastasis"/>
    <w:next w:val="prastasis"/>
    <w:link w:val="Antrat1Diagrama"/>
    <w:uiPriority w:val="99"/>
    <w:qFormat/>
    <w:rsid w:val="00FC34D3"/>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C34D3"/>
    <w:rPr>
      <w:rFonts w:ascii="Times New Roman" w:eastAsiaTheme="minorEastAsia" w:hAnsi="Times New Roman" w:cs="Times New Roman"/>
      <w:sz w:val="24"/>
      <w:szCs w:val="20"/>
    </w:rPr>
  </w:style>
  <w:style w:type="paragraph" w:styleId="Antrat">
    <w:name w:val="caption"/>
    <w:basedOn w:val="prastasis"/>
    <w:next w:val="prastasis"/>
    <w:uiPriority w:val="99"/>
    <w:semiHidden/>
    <w:unhideWhenUsed/>
    <w:qFormat/>
    <w:rsid w:val="00FC34D3"/>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FC34D3"/>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5868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868A3"/>
    <w:rPr>
      <w:rFonts w:eastAsiaTheme="minorEastAsia" w:cs="Times New Roman"/>
      <w:lang w:eastAsia="lt-LT"/>
    </w:rPr>
  </w:style>
  <w:style w:type="paragraph" w:styleId="Porat">
    <w:name w:val="footer"/>
    <w:basedOn w:val="prastasis"/>
    <w:link w:val="PoratDiagrama"/>
    <w:uiPriority w:val="99"/>
    <w:unhideWhenUsed/>
    <w:rsid w:val="005868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868A3"/>
    <w:rPr>
      <w:rFonts w:eastAsiaTheme="minorEastAsia" w:cs="Times New Roman"/>
      <w:lang w:eastAsia="lt-LT"/>
    </w:rPr>
  </w:style>
  <w:style w:type="paragraph" w:styleId="Debesliotekstas">
    <w:name w:val="Balloon Text"/>
    <w:basedOn w:val="prastasis"/>
    <w:link w:val="DebesliotekstasDiagrama"/>
    <w:uiPriority w:val="99"/>
    <w:semiHidden/>
    <w:unhideWhenUsed/>
    <w:rsid w:val="00C23D5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D56"/>
    <w:rPr>
      <w:rFonts w:ascii="Tahoma" w:eastAsiaTheme="minorEastAsia"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19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D8B88-3E10-49C9-B7F9-B0A3D67B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3408</Words>
  <Characters>1943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romas timber</dc:creator>
  <cp:lastModifiedBy>„Windows“ vartotojas</cp:lastModifiedBy>
  <cp:revision>2</cp:revision>
  <dcterms:created xsi:type="dcterms:W3CDTF">2020-05-21T09:42:00Z</dcterms:created>
  <dcterms:modified xsi:type="dcterms:W3CDTF">2020-05-21T09:42:00Z</dcterms:modified>
</cp:coreProperties>
</file>